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การขอใบอนุญาตประกอบกิจการรับทำการกำจัดสิ่งปฏิกูล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กรมอนามัย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22DC8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</w:p>
    <w:p w:rsidR="00522DC8" w:rsidRDefault="00522DC8" w:rsidP="009A04E3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522DC8" w:rsidRPr="00522DC8" w:rsidRDefault="00522DC8" w:rsidP="00522DC8">
      <w:pPr>
        <w:spacing w:after="0"/>
        <w:rPr>
          <w:rFonts w:ascii="Tahoma" w:hAnsi="Tahoma" w:cs="Tahoma"/>
          <w:b/>
          <w:bCs/>
          <w:noProof/>
          <w:sz w:val="20"/>
          <w:szCs w:val="20"/>
        </w:rPr>
      </w:pPr>
      <w:r w:rsidRPr="00522DC8">
        <w:rPr>
          <w:rFonts w:ascii="Tahoma" w:hAnsi="Tahoma" w:cs="Tahoma"/>
          <w:b/>
          <w:bCs/>
          <w:noProof/>
          <w:sz w:val="20"/>
          <w:szCs w:val="20"/>
          <w:cs/>
        </w:rPr>
        <w:t>กฎหมายที่เกี่ยวข้อง</w:t>
      </w:r>
      <w:bookmarkStart w:id="0" w:name="_GoBack"/>
      <w:bookmarkEnd w:id="0"/>
    </w:p>
    <w:p w:rsidR="00522DC8" w:rsidRPr="00522DC8" w:rsidRDefault="00522DC8" w:rsidP="00522DC8">
      <w:pPr>
        <w:spacing w:after="0"/>
        <w:rPr>
          <w:rFonts w:ascii="Tahoma" w:hAnsi="Tahoma" w:cs="Tahoma"/>
          <w:noProof/>
          <w:sz w:val="20"/>
          <w:szCs w:val="20"/>
        </w:rPr>
      </w:pPr>
      <w:r w:rsidRPr="00522DC8">
        <w:rPr>
          <w:rFonts w:ascii="Tahoma" w:hAnsi="Tahoma" w:cs="Tahoma"/>
          <w:noProof/>
          <w:sz w:val="20"/>
          <w:szCs w:val="20"/>
          <w:cs/>
        </w:rPr>
        <w:t xml:space="preserve">พ.ร.บ. การสาธารณสุข พ.ศ. </w:t>
      </w:r>
      <w:r w:rsidRPr="00522DC8">
        <w:rPr>
          <w:rFonts w:ascii="Tahoma" w:hAnsi="Tahoma" w:cs="Tahoma"/>
          <w:noProof/>
          <w:sz w:val="20"/>
          <w:szCs w:val="20"/>
        </w:rPr>
        <w:t>2535</w:t>
      </w:r>
      <w:r w:rsidRPr="00522DC8">
        <w:rPr>
          <w:rFonts w:ascii="Tahoma" w:hAnsi="Tahoma" w:cs="Tahoma"/>
          <w:noProof/>
          <w:sz w:val="20"/>
          <w:szCs w:val="20"/>
          <w:cs/>
        </w:rPr>
        <w:t xml:space="preserve"> และที่แก้ไขเพิ่มเติม พ.ศ. </w:t>
      </w:r>
      <w:r w:rsidRPr="00522DC8">
        <w:rPr>
          <w:rFonts w:ascii="Tahoma" w:hAnsi="Tahoma" w:cs="Tahoma"/>
          <w:noProof/>
          <w:sz w:val="20"/>
          <w:szCs w:val="20"/>
        </w:rPr>
        <w:t>2550</w:t>
      </w:r>
    </w:p>
    <w:p w:rsidR="00513AE8" w:rsidRPr="00586D86" w:rsidRDefault="00522DC8" w:rsidP="00522DC8">
      <w:pPr>
        <w:spacing w:after="0"/>
        <w:rPr>
          <w:rFonts w:ascii="Tahoma" w:hAnsi="Tahoma" w:cs="Tahoma"/>
          <w:sz w:val="20"/>
          <w:szCs w:val="20"/>
        </w:rPr>
      </w:pPr>
      <w:r w:rsidRPr="00522DC8">
        <w:rPr>
          <w:rFonts w:ascii="Tahoma" w:hAnsi="Tahoma" w:cs="Tahoma"/>
          <w:noProof/>
          <w:sz w:val="20"/>
          <w:szCs w:val="20"/>
          <w:cs/>
        </w:rPr>
        <w:t xml:space="preserve">พ.ร.บ. ควบคุมอาคาร พ.ศ. </w:t>
      </w:r>
      <w:r w:rsidRPr="00522DC8">
        <w:rPr>
          <w:rFonts w:ascii="Tahoma" w:hAnsi="Tahoma" w:cs="Tahoma"/>
          <w:noProof/>
          <w:sz w:val="20"/>
          <w:szCs w:val="20"/>
        </w:rPr>
        <w:t>2522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ผู้ขอรับใบอนุญาตยื่นคำขอรับใบอนุญาตประกอบกิจการรับทำการกำจัดสิ่งปฏิกูล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แจ้งคำสั่งไม่ออกใบอนุญาตประกอบกิจการรับทำการกำจัดสิ่งปฏิกูลแก่ผู้ขออนุญาตทราบ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 พร้อมสำเนาแจ้งสำนัก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22DC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22DC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257471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22DC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156427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  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22DC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268003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22DC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905629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22DC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462787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22DC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438250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อัตราค่าธรรมเนียมใบอนุญาตรับทำการกำจัดสิ่งปฏิกูล ฉบับละไม่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 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522DC8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24/08/2558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2DC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A6D5C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DD6A6-B125-416D-AE72-DD7F362B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2015-09-02T10:39:00Z</dcterms:created>
  <dcterms:modified xsi:type="dcterms:W3CDTF">2015-09-02T10:39:00Z</dcterms:modified>
</cp:coreProperties>
</file>